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3C424" w14:textId="77777777" w:rsidR="004D612B" w:rsidRPr="004D612B" w:rsidRDefault="004D612B" w:rsidP="004D612B">
      <w:r w:rsidRPr="004D612B">
        <w:t>Dzień dobry, poproszę o przedstawienie oferty na dostawę 52 rozdzielnic kompaktowych SN w konfiguracjach jak w załączonej tabeli.</w:t>
      </w:r>
    </w:p>
    <w:p w14:paraId="5E985CE3" w14:textId="77777777" w:rsidR="004D612B" w:rsidRPr="004D612B" w:rsidRDefault="004D612B" w:rsidP="004D612B">
      <w:pPr>
        <w:numPr>
          <w:ilvl w:val="0"/>
          <w:numId w:val="1"/>
        </w:numPr>
      </w:pPr>
      <w:r w:rsidRPr="004D612B">
        <w:t xml:space="preserve">W polach liniowych SN oznaczanych jako K, zainstalowane rozłączniki 630A z napędem silnikowym 24VDC i przepusty typu C; </w:t>
      </w:r>
    </w:p>
    <w:p w14:paraId="16305911" w14:textId="77777777" w:rsidR="004D612B" w:rsidRPr="004D612B" w:rsidRDefault="004D612B" w:rsidP="004D612B">
      <w:pPr>
        <w:numPr>
          <w:ilvl w:val="0"/>
          <w:numId w:val="1"/>
        </w:numPr>
      </w:pPr>
      <w:r w:rsidRPr="004D612B">
        <w:t>W polach transformatorowych SN oznaczanych jako T zainstalowany wyłączniki 200A bez napędu silnikowego i przepusty typu A;</w:t>
      </w:r>
    </w:p>
    <w:p w14:paraId="57D5AA88" w14:textId="77777777" w:rsidR="004D612B" w:rsidRPr="004D612B" w:rsidRDefault="004D612B" w:rsidP="004D612B">
      <w:pPr>
        <w:numPr>
          <w:ilvl w:val="0"/>
          <w:numId w:val="1"/>
        </w:numPr>
      </w:pPr>
      <w:r w:rsidRPr="004D612B">
        <w:t>Zabezpieczenie w polu transformatorowym SN w wykonaniu autonomicznym WIC z przekładnią WIC1-W1 (8-28A);</w:t>
      </w:r>
    </w:p>
    <w:p w14:paraId="3AFBF694" w14:textId="77777777" w:rsidR="004D612B" w:rsidRPr="004D612B" w:rsidRDefault="004D612B" w:rsidP="004D612B">
      <w:pPr>
        <w:numPr>
          <w:ilvl w:val="0"/>
          <w:numId w:val="1"/>
        </w:numPr>
      </w:pPr>
      <w:r w:rsidRPr="004D612B">
        <w:t>Rozdzielnice powinny być okablowane do podłączenia szafek sterowniczych typu SG – 2W. Szafki sterownicze typu SG-2W powinny być kompletne i wyposażone w:</w:t>
      </w:r>
    </w:p>
    <w:p w14:paraId="6F2F5711" w14:textId="77777777" w:rsidR="004D612B" w:rsidRPr="004D612B" w:rsidRDefault="004D612B" w:rsidP="004D612B">
      <w:pPr>
        <w:numPr>
          <w:ilvl w:val="0"/>
          <w:numId w:val="2"/>
        </w:numPr>
      </w:pPr>
      <w:r w:rsidRPr="004D612B">
        <w:t xml:space="preserve">zespół sterownika sterownik telemechaniki zgodnego ze standardem EOP (z pomiarem prądu i napięcia SN) </w:t>
      </w:r>
    </w:p>
    <w:p w14:paraId="062C1613" w14:textId="77777777" w:rsidR="004D612B" w:rsidRPr="004D612B" w:rsidRDefault="004D612B" w:rsidP="004D612B">
      <w:pPr>
        <w:numPr>
          <w:ilvl w:val="0"/>
          <w:numId w:val="2"/>
        </w:numPr>
      </w:pPr>
      <w:r w:rsidRPr="004D612B">
        <w:t> antena zewnętrzną GSM;</w:t>
      </w:r>
    </w:p>
    <w:p w14:paraId="645783C8" w14:textId="7D38613F" w:rsidR="004D612B" w:rsidRPr="004D612B" w:rsidRDefault="004D612B" w:rsidP="004D612B">
      <w:pPr>
        <w:numPr>
          <w:ilvl w:val="0"/>
          <w:numId w:val="2"/>
        </w:numPr>
      </w:pPr>
      <w:r w:rsidRPr="004D612B">
        <w:t>radiomodem TETRA z układem antenowym (uchwyty, kable</w:t>
      </w:r>
      <w:r>
        <w:t>)</w:t>
      </w:r>
    </w:p>
    <w:p w14:paraId="7A6EA33E" w14:textId="4F17C2D4" w:rsidR="004D612B" w:rsidRPr="00E70399" w:rsidRDefault="004D612B" w:rsidP="004D612B">
      <w:pPr>
        <w:pStyle w:val="Akapitzlist"/>
        <w:numPr>
          <w:ilvl w:val="0"/>
          <w:numId w:val="1"/>
        </w:numPr>
      </w:pPr>
      <w:r w:rsidRPr="00E70399">
        <w:t>Kable do pól liniowych (L lub K) 150 mm2;</w:t>
      </w:r>
    </w:p>
    <w:p w14:paraId="01796E79" w14:textId="77777777" w:rsidR="004D612B" w:rsidRPr="00E70399" w:rsidRDefault="004D612B" w:rsidP="004D612B">
      <w:pPr>
        <w:numPr>
          <w:ilvl w:val="0"/>
          <w:numId w:val="1"/>
        </w:numPr>
      </w:pPr>
      <w:r w:rsidRPr="00E70399">
        <w:t>Kable do pól wyłącznikowych  ( W lub T) 70 mm2;</w:t>
      </w:r>
    </w:p>
    <w:p w14:paraId="2A8FCFA1" w14:textId="12DC7178" w:rsidR="004D612B" w:rsidRPr="00E70399" w:rsidRDefault="004D612B" w:rsidP="004D612B">
      <w:pPr>
        <w:pStyle w:val="Akapitzlist"/>
        <w:numPr>
          <w:ilvl w:val="0"/>
          <w:numId w:val="1"/>
        </w:numPr>
      </w:pPr>
      <w:r w:rsidRPr="00E70399">
        <w:t>Każda rozdzielnica ma być wyposażona w podest;</w:t>
      </w:r>
    </w:p>
    <w:p w14:paraId="6818AA64" w14:textId="77777777" w:rsidR="007F2B94" w:rsidRDefault="007F2B94"/>
    <w:sectPr w:rsidR="007F2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21A88"/>
    <w:multiLevelType w:val="hybridMultilevel"/>
    <w:tmpl w:val="97D40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A36E1"/>
    <w:multiLevelType w:val="hybridMultilevel"/>
    <w:tmpl w:val="0A826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A051E"/>
    <w:multiLevelType w:val="hybridMultilevel"/>
    <w:tmpl w:val="E8F834D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327945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088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820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B94"/>
    <w:rsid w:val="003254F1"/>
    <w:rsid w:val="004D612B"/>
    <w:rsid w:val="007F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B6E29"/>
  <w15:chartTrackingRefBased/>
  <w15:docId w15:val="{CF9D3E53-B1B9-4577-A258-C2B2AD6E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2B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2B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2B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2B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2B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2B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2B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2B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2B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2B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2B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2B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2B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2B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2B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2B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2B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2B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2B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2B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2B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2B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2B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2B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2B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2B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2B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2B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2B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816</Characters>
  <Application>Microsoft Office Word</Application>
  <DocSecurity>0</DocSecurity>
  <Lines>6</Lines>
  <Paragraphs>1</Paragraphs>
  <ScaleCrop>false</ScaleCrop>
  <Company>Energa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Andruszkiewicz Andrzej</dc:creator>
  <cp:keywords/>
  <dc:description/>
  <cp:lastModifiedBy>Andruszkiewicz Andrzej</cp:lastModifiedBy>
  <cp:revision>2</cp:revision>
  <dcterms:created xsi:type="dcterms:W3CDTF">2026-04-16T10:52:00Z</dcterms:created>
  <dcterms:modified xsi:type="dcterms:W3CDTF">2026-04-16T10:52:00Z</dcterms:modified>
</cp:coreProperties>
</file>